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C85" w:rsidRPr="004C6F43" w:rsidRDefault="00255C85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255C85" w:rsidRPr="004C6F43" w:rsidRDefault="00255C85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4C6F43">
        <w:rPr>
          <w:rFonts w:ascii="Arial" w:eastAsia="Calibri" w:hAnsi="Arial" w:cs="Arial"/>
          <w:bCs/>
          <w:sz w:val="22"/>
          <w:szCs w:val="22"/>
          <w:lang w:val="en-GB"/>
        </w:rPr>
        <w:t>10</w:t>
      </w:r>
      <w:r w:rsidRPr="004C6F43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4C6F43">
        <w:rPr>
          <w:rFonts w:ascii="Arial" w:eastAsia="Calibri" w:hAnsi="Arial" w:cs="Arial"/>
          <w:bCs/>
          <w:sz w:val="22"/>
          <w:szCs w:val="22"/>
          <w:lang w:val="en-GB"/>
        </w:rPr>
        <w:t xml:space="preserve"> October 2013</w:t>
      </w:r>
    </w:p>
    <w:p w:rsidR="00255C85" w:rsidRPr="004C6F43" w:rsidRDefault="00255C85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255C85" w:rsidRPr="004C6F43" w:rsidRDefault="004C6F43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4C6F43"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255C85" w:rsidRPr="004C6F4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to Build New Plant for Pneumatic Marine</w:t>
      </w:r>
      <w:r w:rsidR="002F21D9" w:rsidRPr="004C6F4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Fenders and Marine Hoses </w:t>
      </w:r>
      <w:r w:rsidRPr="004C6F43">
        <w:rPr>
          <w:rFonts w:ascii="Arial" w:eastAsia="Calibri" w:hAnsi="Arial" w:cs="Arial"/>
          <w:b/>
          <w:bCs/>
          <w:sz w:val="22"/>
          <w:szCs w:val="22"/>
          <w:lang w:val="en-GB"/>
        </w:rPr>
        <w:t>in I</w:t>
      </w:r>
      <w:r w:rsidR="00255C85" w:rsidRPr="004C6F43">
        <w:rPr>
          <w:rFonts w:ascii="Arial" w:eastAsia="Calibri" w:hAnsi="Arial" w:cs="Arial"/>
          <w:b/>
          <w:bCs/>
          <w:sz w:val="22"/>
          <w:szCs w:val="22"/>
          <w:lang w:val="en-GB"/>
        </w:rPr>
        <w:t>ndonesia</w:t>
      </w:r>
    </w:p>
    <w:p w:rsidR="002F21D9" w:rsidRPr="004C6F43" w:rsidRDefault="002F21D9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255C85" w:rsidRDefault="00255C85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Tokyo – The </w:t>
      </w:r>
      <w:r w:rsidR="004C6F43"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 Rubber Co., Ltd., announced today that it will build a new plant for</w:t>
      </w:r>
      <w:r w:rsid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manufacturing pneumatic marine fenders and marine hoses in Batam </w:t>
      </w:r>
      <w:r w:rsidR="004C6F43" w:rsidRPr="004C6F43">
        <w:rPr>
          <w:rFonts w:ascii="Arial" w:eastAsia="Calibri" w:hAnsi="Arial" w:cs="Arial"/>
          <w:sz w:val="22"/>
          <w:szCs w:val="22"/>
          <w:lang w:val="en-GB"/>
        </w:rPr>
        <w:t>Island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, Indonesia. The 3</w:t>
      </w:r>
      <w:r w:rsidR="002F21D9" w:rsidRP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billion yen plant for material mixing, </w:t>
      </w:r>
      <w:r w:rsidR="004C6F43" w:rsidRPr="004C6F43">
        <w:rPr>
          <w:rFonts w:ascii="Arial" w:eastAsia="Calibri" w:hAnsi="Arial" w:cs="Arial"/>
          <w:sz w:val="22"/>
          <w:szCs w:val="22"/>
          <w:lang w:val="en-GB"/>
        </w:rPr>
        <w:t>moulding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 and vulcanization will begin operation from June</w:t>
      </w:r>
      <w:r w:rsid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2015. At present, the company is manufacturing these products at its plant in Japan. When</w:t>
      </w:r>
      <w:r w:rsid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completed, the new Batam plant will become the second production site, increasing the company’s</w:t>
      </w:r>
      <w:r w:rsid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total production capacity for those products to approximately 1.5 times from now.</w:t>
      </w:r>
    </w:p>
    <w:p w:rsidR="004C6F43" w:rsidRPr="004C6F43" w:rsidRDefault="004C6F43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255C85" w:rsidRPr="004C6F43" w:rsidRDefault="004C6F43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 pneumatic marine fenders and marine hoses are mainly used in the handling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transferring of crude oil at sea. With the expansion of oil industry, demand for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 marine fenders and hoses is expected to increase as well.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 is a leading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manufacturer of such products. In terms of global market share,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 is ranked as No.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>1 in pneumatic marine fenders and No. 2 in marine hoses. With high quality and brand power in its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background,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 plans to increase its market share and has been studying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>construction of a new overseas production base with superior cost competitiveness. The company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chose Batam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Island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 as the new plant’s location, only 20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kilometres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 from Singapore, the largest hub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>port in Asia, allowing superiority in terms of international distribution.</w:t>
      </w:r>
    </w:p>
    <w:p w:rsidR="004C6F43" w:rsidRDefault="004C6F43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255C85" w:rsidRDefault="00255C85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C6F43">
        <w:rPr>
          <w:rFonts w:ascii="Arial" w:eastAsia="Calibri" w:hAnsi="Arial" w:cs="Arial"/>
          <w:sz w:val="22"/>
          <w:szCs w:val="22"/>
          <w:lang w:val="en-GB"/>
        </w:rPr>
        <w:t>The new plant will be constructed in the Kabil Industrial Estate (Kabil) located in the eastern area</w:t>
      </w:r>
      <w:r w:rsid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of Batam </w:t>
      </w:r>
      <w:r w:rsidR="004C6F43" w:rsidRPr="004C6F43">
        <w:rPr>
          <w:rFonts w:ascii="Arial" w:eastAsia="Calibri" w:hAnsi="Arial" w:cs="Arial"/>
          <w:sz w:val="22"/>
          <w:szCs w:val="22"/>
          <w:lang w:val="en-GB"/>
        </w:rPr>
        <w:t>Island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. </w:t>
      </w:r>
      <w:r w:rsidR="004C6F43"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 will start constructing the plant after establishing PT.</w:t>
      </w:r>
      <w:r w:rsid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4C6F43"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 Industrial Products Manufacturing Indonesia, as a manufacturing company with a capital</w:t>
      </w:r>
      <w:r w:rsid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of 1 billion yen by the end of this year. While the new plant will be constructed on a 50,000 square</w:t>
      </w:r>
      <w:r w:rsid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meter land, </w:t>
      </w:r>
      <w:r w:rsidR="004C6F43"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 xml:space="preserve"> plans to expand the production site to adjacent land for possible</w:t>
      </w:r>
      <w:r w:rsidR="004C6F43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expansion in the future.</w:t>
      </w:r>
    </w:p>
    <w:p w:rsidR="004C6F43" w:rsidRPr="004C6F43" w:rsidRDefault="004C6F43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255C85" w:rsidRPr="004C6F43" w:rsidRDefault="004C6F43" w:rsidP="002F21D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4C6F43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 is </w:t>
      </w:r>
      <w:r w:rsidRPr="004C6F43">
        <w:rPr>
          <w:rFonts w:ascii="Arial" w:eastAsia="Calibri" w:hAnsi="Arial" w:cs="Arial"/>
          <w:sz w:val="22"/>
          <w:szCs w:val="22"/>
          <w:lang w:val="en-GB"/>
        </w:rPr>
        <w:t>endeavouring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 xml:space="preserve"> to concretize the goals of its medium-term management plan,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>Grand Design 100, by fiscal 2017, the company’s centennial year. The plan’s targets include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>expanding the overseas sales ratio of the Multiple-business (MB) segment, which includes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>industrial products, aerospace products and sporting goods, from the current 33% to 50%.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>construction of the new Indonesian plant for manufacturing pneumatic marine fenders and marine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55C85" w:rsidRPr="004C6F43">
        <w:rPr>
          <w:rFonts w:ascii="Arial" w:eastAsia="Calibri" w:hAnsi="Arial" w:cs="Arial"/>
          <w:sz w:val="22"/>
          <w:szCs w:val="22"/>
          <w:lang w:val="en-GB"/>
        </w:rPr>
        <w:t>hoses is part of the Grand Design 100 plan.</w:t>
      </w: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6335395</wp:posOffset>
            </wp:positionV>
            <wp:extent cx="2675890" cy="1796415"/>
            <wp:effectExtent l="1905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4C6F43" w:rsidRDefault="004C6F43" w:rsidP="002F21D9">
      <w:pPr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9E4272" w:rsidRPr="004C6F43" w:rsidRDefault="00255C85" w:rsidP="004C6F43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4C6F43">
        <w:rPr>
          <w:rFonts w:ascii="Arial" w:eastAsia="Calibri" w:hAnsi="Arial" w:cs="Arial"/>
          <w:sz w:val="16"/>
          <w:szCs w:val="16"/>
          <w:lang w:val="en-GB"/>
        </w:rPr>
        <w:t xml:space="preserve">The site where </w:t>
      </w:r>
      <w:r w:rsidR="004C6F43" w:rsidRPr="004C6F43">
        <w:rPr>
          <w:rFonts w:ascii="Arial" w:eastAsia="Calibri" w:hAnsi="Arial" w:cs="Arial"/>
          <w:sz w:val="16"/>
          <w:szCs w:val="16"/>
          <w:lang w:val="en-GB"/>
        </w:rPr>
        <w:t>YOKOHAMA</w:t>
      </w:r>
      <w:r w:rsidRPr="004C6F43">
        <w:rPr>
          <w:rFonts w:ascii="Arial" w:eastAsia="Calibri" w:hAnsi="Arial" w:cs="Arial"/>
          <w:sz w:val="16"/>
          <w:szCs w:val="16"/>
          <w:lang w:val="en-GB"/>
        </w:rPr>
        <w:t xml:space="preserve"> plans to build a new plant</w:t>
      </w:r>
    </w:p>
    <w:sectPr w:rsidR="009E4272" w:rsidRPr="004C6F43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CFC" w:rsidRDefault="00A93CFC" w:rsidP="00B25742">
      <w:r>
        <w:separator/>
      </w:r>
    </w:p>
  </w:endnote>
  <w:endnote w:type="continuationSeparator" w:id="0">
    <w:p w:rsidR="00A93CFC" w:rsidRDefault="00A93CF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07A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CFC" w:rsidRDefault="00A93CFC" w:rsidP="00B25742">
      <w:r>
        <w:separator/>
      </w:r>
    </w:p>
  </w:footnote>
  <w:footnote w:type="continuationSeparator" w:id="0">
    <w:p w:rsidR="00A93CFC" w:rsidRDefault="00A93CF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07A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52774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5C85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21D9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C6F43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3610"/>
    <w:rsid w:val="00D063ED"/>
    <w:rsid w:val="00D104AB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2165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2012-03-02T16:27:00Z</cp:lastPrinted>
  <dcterms:created xsi:type="dcterms:W3CDTF">2013-10-10T07:44:00Z</dcterms:created>
  <dcterms:modified xsi:type="dcterms:W3CDTF">2013-10-10T09:46:00Z</dcterms:modified>
</cp:coreProperties>
</file>